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bidi w:val="0"/>
      </w:pPr>
      <w:r>
        <w:rPr>
          <w:rtl w:val="0"/>
        </w:rPr>
        <w:t>Resource Organization</w:t>
      </w:r>
    </w:p>
    <w:p>
      <w:pPr>
        <w:pStyle w:val="Body"/>
        <w:bidi w:val="0"/>
      </w:pPr>
    </w:p>
    <w:p>
      <w:pPr>
        <w:pStyle w:val="Body"/>
        <w:bidi w:val="0"/>
      </w:pPr>
      <w:r>
        <w:rPr>
          <w:rtl w:val="0"/>
        </w:rPr>
        <w:t>This format is here in order to help you to divide your belongings between yourselves. You can use this document in order to organize your belongings and assets between one another.</w:t>
      </w: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3"/>
      </w:tblGrid>
      <w:tr>
        <w:tblPrEx>
          <w:shd w:val="clear" w:color="auto" w:fill="auto"/>
        </w:tblPrEx>
        <w:trPr>
          <w:trHeight w:val="295" w:hRule="atLeast"/>
        </w:trPr>
        <w:tc>
          <w:tcPr>
            <w:tcW w:type="dxa" w:w="93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top"/>
          </w:tcPr>
          <w:p>
            <w:pPr>
              <w:pStyle w:val="Table Style 2"/>
            </w:pPr>
            <w:r>
              <w:rPr>
                <w:rFonts w:ascii="Helvetica Neue" w:hAnsi="Helvetica Neue"/>
                <w:b w:val="1"/>
                <w:bCs w:val="1"/>
                <w:outline w:val="0"/>
                <w:color w:val="fefffe"/>
                <w:rtl w:val="0"/>
                <w14:textFill>
                  <w14:solidFill>
                    <w14:srgbClr w14:val="FFFFFF"/>
                  </w14:solidFill>
                </w14:textFill>
              </w:rPr>
              <w:t>Items</w:t>
            </w:r>
          </w:p>
        </w:tc>
      </w:tr>
      <w:tr>
        <w:tblPrEx>
          <w:shd w:val="clear" w:color="auto" w:fill="auto"/>
        </w:tblPrEx>
        <w:trPr>
          <w:trHeight w:val="295" w:hRule="atLeast"/>
        </w:trPr>
        <w:tc>
          <w:tcPr>
            <w:tcW w:type="dxa" w:w="93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93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93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93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bidi w:val="0"/>
      </w:pPr>
    </w:p>
    <w:p>
      <w:pPr>
        <w:pStyle w:val="Body"/>
        <w:bidi w:val="0"/>
      </w:pPr>
    </w:p>
    <w:p>
      <w:pPr>
        <w:pStyle w:val="Body"/>
        <w:bidi w:val="0"/>
      </w:pPr>
      <w:r>
        <w:rPr>
          <w:rtl w:val="0"/>
        </w:rPr>
        <w:t>Below, you can divide the above items into the columns for each person.</w:t>
      </w: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676"/>
        <w:gridCol w:w="4677"/>
      </w:tblGrid>
      <w:tr>
        <w:tblPrEx>
          <w:shd w:val="clear" w:color="auto" w:fill="auto"/>
        </w:tblPrEx>
        <w:trPr>
          <w:trHeight w:val="29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top"/>
          </w:tcPr>
          <w:p>
            <w:pPr>
              <w:pStyle w:val="Table Style 2"/>
            </w:pPr>
            <w:r>
              <w:rPr>
                <w:rFonts w:ascii="Helvetica Neue" w:hAnsi="Helvetica Neue"/>
                <w:b w:val="1"/>
                <w:bCs w:val="1"/>
                <w:outline w:val="0"/>
                <w:color w:val="fefffe"/>
                <w:rtl w:val="0"/>
                <w14:textFill>
                  <w14:solidFill>
                    <w14:srgbClr w14:val="FFFFFF"/>
                  </w14:solidFill>
                </w14:textFill>
              </w:rPr>
              <w:t>Person 1</w:t>
            </w: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top"/>
          </w:tcPr>
          <w:p>
            <w:pPr>
              <w:pStyle w:val="Table Style 2"/>
            </w:pPr>
            <w:r>
              <w:rPr>
                <w:rFonts w:ascii="Helvetica Neue" w:hAnsi="Helvetica Neue"/>
                <w:b w:val="1"/>
                <w:bCs w:val="1"/>
                <w:outline w:val="0"/>
                <w:color w:val="fefffe"/>
                <w:rtl w:val="0"/>
                <w14:textFill>
                  <w14:solidFill>
                    <w14:srgbClr w14:val="FFFFFF"/>
                  </w14:solidFill>
                </w14:textFill>
              </w:rPr>
              <w:t>Person 2</w:t>
            </w:r>
          </w:p>
        </w:tc>
      </w:tr>
      <w:tr>
        <w:tblPrEx>
          <w:shd w:val="clear" w:color="auto" w:fill="auto"/>
        </w:tblPrEx>
        <w:trPr>
          <w:trHeight w:val="29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6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bidi w:val="0"/>
      </w:pPr>
    </w:p>
    <w:p>
      <w:pPr>
        <w:pStyle w:val="Body"/>
        <w:bidi w:val="0"/>
      </w:pPr>
    </w:p>
    <w:p>
      <w:pPr>
        <w:pStyle w:val="Body"/>
        <w:bidi w:val="0"/>
      </w:pPr>
      <w:r>
        <w:rPr>
          <w:rtl w:val="0"/>
        </w:rPr>
        <w:t>For any children, you can create their own columns in a table, such as the one below. You can use the same items from the very top list in order to allocate the items to the correct child.</w:t>
      </w:r>
    </w:p>
    <w:p>
      <w:pPr>
        <w:pStyle w:val="Body"/>
        <w:bidi w:val="0"/>
      </w:pPr>
    </w:p>
    <w:tbl>
      <w:tblPr>
        <w:tblW w:w="935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17"/>
        <w:gridCol w:w="3118"/>
        <w:gridCol w:w="3118"/>
      </w:tblGrid>
      <w:tr>
        <w:tblPrEx>
          <w:shd w:val="clear" w:color="auto" w:fill="auto"/>
        </w:tblPrEx>
        <w:trPr>
          <w:trHeight w:val="29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top"/>
          </w:tcPr>
          <w:p>
            <w:pPr>
              <w:pStyle w:val="Table Style 2"/>
            </w:pPr>
            <w:r>
              <w:rPr>
                <w:rFonts w:ascii="Helvetica Neue" w:hAnsi="Helvetica Neue"/>
                <w:b w:val="1"/>
                <w:bCs w:val="1"/>
                <w:outline w:val="0"/>
                <w:color w:val="fefffe"/>
                <w:rtl w:val="0"/>
                <w14:textFill>
                  <w14:solidFill>
                    <w14:srgbClr w14:val="FFFFFF"/>
                  </w14:solidFill>
                </w14:textFill>
              </w:rPr>
              <w:t>Child 1</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top"/>
          </w:tcPr>
          <w:p>
            <w:pPr>
              <w:pStyle w:val="Table Style 2"/>
            </w:pPr>
            <w:r>
              <w:rPr>
                <w:rFonts w:ascii="Helvetica Neue" w:hAnsi="Helvetica Neue"/>
                <w:b w:val="1"/>
                <w:bCs w:val="1"/>
                <w:outline w:val="0"/>
                <w:color w:val="fefffe"/>
                <w:rtl w:val="0"/>
                <w14:textFill>
                  <w14:solidFill>
                    <w14:srgbClr w14:val="FFFFFF"/>
                  </w14:solidFill>
                </w14:textFill>
              </w:rPr>
              <w:t>Child 2</w:t>
            </w: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000000"/>
            <w:tcMar>
              <w:top w:type="dxa" w:w="80"/>
              <w:left w:type="dxa" w:w="80"/>
              <w:bottom w:type="dxa" w:w="80"/>
              <w:right w:type="dxa" w:w="80"/>
            </w:tcMar>
            <w:vAlign w:val="top"/>
          </w:tcPr>
          <w:p>
            <w:pPr>
              <w:pStyle w:val="Table Style 2"/>
            </w:pPr>
            <w:r>
              <w:rPr>
                <w:rFonts w:ascii="Helvetica Neue" w:hAnsi="Helvetica Neue"/>
                <w:b w:val="1"/>
                <w:bCs w:val="1"/>
                <w:outline w:val="0"/>
                <w:color w:val="fefffe"/>
                <w:rtl w:val="0"/>
                <w14:textFill>
                  <w14:solidFill>
                    <w14:srgbClr w14:val="FFFFFF"/>
                  </w14:solidFill>
                </w14:textFill>
              </w:rPr>
              <w:t>Child 3</w:t>
            </w:r>
          </w:p>
        </w:tc>
      </w:tr>
      <w:tr>
        <w:tblPrEx>
          <w:shd w:val="clear" w:color="auto" w:fill="auto"/>
        </w:tblPrEx>
        <w:trPr>
          <w:trHeight w:val="29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95" w:hRule="atLeast"/>
        </w:trPr>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11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